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87F18" w14:textId="011038F4" w:rsidR="001F57A1" w:rsidRDefault="00541574" w:rsidP="00541574">
      <w:pPr>
        <w:pStyle w:val="Title"/>
      </w:pPr>
      <w:r>
        <w:t>TNAC Search Strategy</w:t>
      </w:r>
    </w:p>
    <w:p w14:paraId="7D86F152" w14:textId="77777777" w:rsidR="00541574" w:rsidRDefault="00541574" w:rsidP="00541574"/>
    <w:p w14:paraId="31216B25" w14:textId="335F0B2A" w:rsidR="00541574" w:rsidRDefault="00541574" w:rsidP="00541574">
      <w:pPr>
        <w:pStyle w:val="ListParagraph"/>
        <w:numPr>
          <w:ilvl w:val="0"/>
          <w:numId w:val="1"/>
        </w:numPr>
      </w:pPr>
      <w:r>
        <w:t xml:space="preserve">Given the </w:t>
      </w:r>
      <w:r w:rsidRPr="00E6024D">
        <w:rPr>
          <w:b/>
          <w:bCs/>
        </w:rPr>
        <w:t>assigned topic area</w:t>
      </w:r>
      <w:r>
        <w:t xml:space="preserve">, each </w:t>
      </w:r>
      <w:r w:rsidR="00674DB4">
        <w:t>external working group of subject matter experts</w:t>
      </w:r>
      <w:r w:rsidR="004D2B82">
        <w:t xml:space="preserve"> (SME)</w:t>
      </w:r>
      <w:r>
        <w:t xml:space="preserve"> should assess</w:t>
      </w:r>
      <w:r w:rsidR="00674DB4">
        <w:t xml:space="preserve">, as </w:t>
      </w:r>
      <w:proofErr w:type="gramStart"/>
      <w:r w:rsidR="00674DB4">
        <w:t>the evidence is</w:t>
      </w:r>
      <w:proofErr w:type="gramEnd"/>
      <w:r w:rsidR="00674DB4">
        <w:t xml:space="preserve"> available</w:t>
      </w:r>
      <w:r>
        <w:t>:</w:t>
      </w:r>
    </w:p>
    <w:p w14:paraId="15137E65" w14:textId="07128214" w:rsidR="00674DB4" w:rsidRPr="00674DB4" w:rsidRDefault="00541574" w:rsidP="00541574">
      <w:pPr>
        <w:pStyle w:val="ListParagraph"/>
        <w:numPr>
          <w:ilvl w:val="1"/>
          <w:numId w:val="1"/>
        </w:numPr>
        <w:textAlignment w:val="baseline"/>
        <w:rPr>
          <w:rStyle w:val="normaltextrun"/>
          <w:rFonts w:ascii="Aptos" w:hAnsi="Aptos"/>
        </w:rPr>
      </w:pPr>
      <w:r w:rsidRPr="00541574">
        <w:rPr>
          <w:rStyle w:val="normaltextrun"/>
          <w:rFonts w:ascii="Aptos" w:eastAsiaTheme="majorEastAsia" w:hAnsi="Aptos"/>
        </w:rPr>
        <w:t xml:space="preserve">What is the </w:t>
      </w:r>
      <w:r w:rsidRPr="00E6024D">
        <w:rPr>
          <w:rStyle w:val="normaltextrun"/>
          <w:rFonts w:ascii="Aptos" w:eastAsiaTheme="majorEastAsia" w:hAnsi="Aptos"/>
          <w:i/>
          <w:iCs/>
        </w:rPr>
        <w:t xml:space="preserve">relationship between dietary patterns </w:t>
      </w:r>
      <w:r w:rsidR="004D2B82" w:rsidRPr="00E6024D">
        <w:rPr>
          <w:rStyle w:val="normaltextrun"/>
          <w:rFonts w:ascii="Aptos" w:eastAsiaTheme="majorEastAsia" w:hAnsi="Aptos"/>
          <w:i/>
          <w:iCs/>
        </w:rPr>
        <w:t>or overall intake of</w:t>
      </w:r>
      <w:r w:rsidRPr="00E6024D">
        <w:rPr>
          <w:rStyle w:val="normaltextrun"/>
          <w:rFonts w:ascii="Aptos" w:eastAsiaTheme="majorEastAsia" w:hAnsi="Aptos"/>
          <w:i/>
          <w:iCs/>
        </w:rPr>
        <w:t xml:space="preserve"> “real foods” (unprocessed/minimally processed)</w:t>
      </w:r>
      <w:r w:rsidRPr="00541574">
        <w:rPr>
          <w:rStyle w:val="normaltextrun"/>
          <w:rFonts w:ascii="Aptos" w:eastAsiaTheme="majorEastAsia" w:hAnsi="Aptos"/>
        </w:rPr>
        <w:t xml:space="preserve"> compared to those </w:t>
      </w:r>
      <w:r w:rsidRPr="00E6024D">
        <w:rPr>
          <w:rStyle w:val="normaltextrun"/>
          <w:rFonts w:ascii="Aptos" w:eastAsiaTheme="majorEastAsia" w:hAnsi="Aptos"/>
          <w:i/>
          <w:iCs/>
        </w:rPr>
        <w:t>reliant on processed and ultra</w:t>
      </w:r>
      <w:r w:rsidR="00674DB4" w:rsidRPr="00E6024D">
        <w:rPr>
          <w:rStyle w:val="normaltextrun"/>
          <w:rFonts w:ascii="Aptos" w:eastAsiaTheme="majorEastAsia" w:hAnsi="Aptos"/>
          <w:i/>
          <w:iCs/>
        </w:rPr>
        <w:t>-</w:t>
      </w:r>
      <w:r w:rsidRPr="00E6024D">
        <w:rPr>
          <w:rStyle w:val="normaltextrun"/>
          <w:rFonts w:ascii="Aptos" w:eastAsiaTheme="majorEastAsia" w:hAnsi="Aptos"/>
          <w:i/>
          <w:iCs/>
        </w:rPr>
        <w:t>processed foods</w:t>
      </w:r>
      <w:r w:rsidR="004D2B82" w:rsidRPr="00E6024D">
        <w:rPr>
          <w:rStyle w:val="normaltextrun"/>
          <w:rFonts w:ascii="Aptos" w:eastAsiaTheme="majorEastAsia" w:hAnsi="Aptos"/>
          <w:i/>
          <w:iCs/>
        </w:rPr>
        <w:t xml:space="preserve"> (UPF)</w:t>
      </w:r>
      <w:r w:rsidRPr="00E6024D">
        <w:rPr>
          <w:rStyle w:val="normaltextrun"/>
          <w:rFonts w:ascii="Aptos" w:eastAsiaTheme="majorEastAsia" w:hAnsi="Aptos"/>
          <w:i/>
          <w:iCs/>
        </w:rPr>
        <w:t xml:space="preserve"> (Nova Group 4)</w:t>
      </w:r>
      <w:r w:rsidRPr="00541574">
        <w:rPr>
          <w:rStyle w:val="normaltextrun"/>
          <w:rFonts w:ascii="Aptos" w:eastAsiaTheme="majorEastAsia" w:hAnsi="Aptos"/>
        </w:rPr>
        <w:t xml:space="preserve"> and risk of </w:t>
      </w:r>
      <w:r>
        <w:rPr>
          <w:rStyle w:val="normaltextrun"/>
          <w:rFonts w:ascii="Aptos" w:eastAsiaTheme="majorEastAsia" w:hAnsi="Aptos"/>
        </w:rPr>
        <w:t>the disease or health outcome specific to each group’s focus</w:t>
      </w:r>
      <w:r w:rsidR="004D2B82">
        <w:rPr>
          <w:rStyle w:val="normaltextrun"/>
          <w:rFonts w:ascii="Aptos" w:eastAsiaTheme="majorEastAsia" w:hAnsi="Aptos"/>
        </w:rPr>
        <w:t xml:space="preserve"> across</w:t>
      </w:r>
      <w:r>
        <w:rPr>
          <w:rStyle w:val="normaltextrun"/>
          <w:rFonts w:ascii="Aptos" w:eastAsiaTheme="majorEastAsia" w:hAnsi="Aptos"/>
        </w:rPr>
        <w:t xml:space="preserve"> all life stages</w:t>
      </w:r>
      <w:r w:rsidRPr="00541574">
        <w:rPr>
          <w:rStyle w:val="normaltextrun"/>
          <w:rFonts w:ascii="Aptos" w:eastAsiaTheme="majorEastAsia" w:hAnsi="Aptos"/>
        </w:rPr>
        <w:t xml:space="preserve">? </w:t>
      </w:r>
    </w:p>
    <w:p w14:paraId="3BDDAD34" w14:textId="5ECE8F04" w:rsidR="00541574" w:rsidRPr="00541574" w:rsidRDefault="00674DB4" w:rsidP="00674DB4">
      <w:pPr>
        <w:pStyle w:val="ListParagraph"/>
        <w:numPr>
          <w:ilvl w:val="2"/>
          <w:numId w:val="1"/>
        </w:numPr>
        <w:textAlignment w:val="baseline"/>
        <w:rPr>
          <w:rFonts w:ascii="Aptos" w:hAnsi="Aptos"/>
        </w:rPr>
      </w:pPr>
      <w:r>
        <w:rPr>
          <w:rStyle w:val="normaltextrun"/>
          <w:rFonts w:ascii="Aptos" w:eastAsiaTheme="majorEastAsia" w:hAnsi="Aptos"/>
        </w:rPr>
        <w:t xml:space="preserve">Some areas may have limited or specific data according to life stage, and we encourage making that distinction.  </w:t>
      </w:r>
    </w:p>
    <w:p w14:paraId="4D9E922F" w14:textId="332184CA" w:rsidR="00B26EF2" w:rsidRPr="00B26EF2" w:rsidRDefault="00B26EF2" w:rsidP="00B26EF2">
      <w:pPr>
        <w:pStyle w:val="ListParagraph"/>
        <w:numPr>
          <w:ilvl w:val="1"/>
          <w:numId w:val="1"/>
        </w:numPr>
      </w:pPr>
      <w:r w:rsidRPr="00B26EF2">
        <w:t xml:space="preserve">What is </w:t>
      </w:r>
      <w:r w:rsidRPr="00E6024D">
        <w:rPr>
          <w:i/>
          <w:iCs/>
        </w:rPr>
        <w:t xml:space="preserve">the relationship between nutrient-dense diets or high dietary quality diets </w:t>
      </w:r>
      <w:r w:rsidRPr="00B26EF2">
        <w:t xml:space="preserve">and </w:t>
      </w:r>
      <w:r>
        <w:t xml:space="preserve">the </w:t>
      </w:r>
      <w:r w:rsidRPr="00E6024D">
        <w:rPr>
          <w:i/>
          <w:iCs/>
        </w:rPr>
        <w:t>outcome of the sub-group’s interest</w:t>
      </w:r>
      <w:r w:rsidRPr="00B26EF2">
        <w:t xml:space="preserve"> (regardless of level of processing)</w:t>
      </w:r>
      <w:r w:rsidR="004D2B82">
        <w:t xml:space="preserve"> across all life stages</w:t>
      </w:r>
      <w:r w:rsidRPr="00B26EF2">
        <w:t>? </w:t>
      </w:r>
    </w:p>
    <w:p w14:paraId="1E7DEC80" w14:textId="77777777" w:rsidR="00E6024D" w:rsidRDefault="00541574" w:rsidP="00541574">
      <w:pPr>
        <w:pStyle w:val="ListParagraph"/>
        <w:numPr>
          <w:ilvl w:val="0"/>
          <w:numId w:val="1"/>
        </w:numPr>
      </w:pPr>
      <w:r>
        <w:t>Identify the evidence</w:t>
      </w:r>
      <w:r w:rsidR="00B26EF2">
        <w:t xml:space="preserve">: </w:t>
      </w:r>
    </w:p>
    <w:p w14:paraId="5A7D300C" w14:textId="7890325F" w:rsidR="00E6024D" w:rsidRDefault="00E6024D" w:rsidP="00E6024D">
      <w:pPr>
        <w:pStyle w:val="ListParagraph"/>
        <w:numPr>
          <w:ilvl w:val="1"/>
          <w:numId w:val="1"/>
        </w:numPr>
      </w:pPr>
      <w:r>
        <w:t>U</w:t>
      </w:r>
      <w:r w:rsidR="00B26EF2">
        <w:t xml:space="preserve">se </w:t>
      </w:r>
      <w:r w:rsidR="00B26EF2" w:rsidRPr="00E6024D">
        <w:rPr>
          <w:i/>
          <w:iCs/>
        </w:rPr>
        <w:t>Pub Med</w:t>
      </w:r>
      <w:r w:rsidR="004D2B82" w:rsidRPr="00E6024D">
        <w:rPr>
          <w:i/>
          <w:iCs/>
        </w:rPr>
        <w:t xml:space="preserve"> and at least one other database</w:t>
      </w:r>
      <w:r w:rsidR="00B26EF2" w:rsidRPr="00E6024D">
        <w:rPr>
          <w:i/>
          <w:iCs/>
        </w:rPr>
        <w:t xml:space="preserve"> to search </w:t>
      </w:r>
      <w:r w:rsidR="004D2B82" w:rsidRPr="00E6024D">
        <w:rPr>
          <w:i/>
          <w:iCs/>
        </w:rPr>
        <w:t>the literature</w:t>
      </w:r>
      <w:r>
        <w:rPr>
          <w:i/>
          <w:iCs/>
        </w:rPr>
        <w:t xml:space="preserve"> with the following search restrictions</w:t>
      </w:r>
      <w:r>
        <w:t>:</w:t>
      </w:r>
    </w:p>
    <w:p w14:paraId="45A17F63" w14:textId="77777777" w:rsidR="00E6024D" w:rsidRDefault="00E6024D" w:rsidP="00E6024D">
      <w:pPr>
        <w:pStyle w:val="ListParagraph"/>
        <w:numPr>
          <w:ilvl w:val="2"/>
          <w:numId w:val="1"/>
        </w:numPr>
      </w:pPr>
      <w:r>
        <w:t>P</w:t>
      </w:r>
      <w:r w:rsidR="00B26EF2">
        <w:t>ast 10 years</w:t>
      </w:r>
    </w:p>
    <w:p w14:paraId="608C0D77" w14:textId="77777777" w:rsidR="00E6024D" w:rsidRDefault="00E6024D" w:rsidP="00E6024D">
      <w:pPr>
        <w:pStyle w:val="ListParagraph"/>
        <w:numPr>
          <w:ilvl w:val="2"/>
          <w:numId w:val="1"/>
        </w:numPr>
      </w:pPr>
      <w:r>
        <w:t>F</w:t>
      </w:r>
      <w:r w:rsidR="004D2B82">
        <w:t xml:space="preserve">ull-text </w:t>
      </w:r>
      <w:r w:rsidR="00B26EF2">
        <w:t>articles in English</w:t>
      </w:r>
    </w:p>
    <w:p w14:paraId="769BA5BE" w14:textId="77777777" w:rsidR="00E6024D" w:rsidRDefault="00E6024D" w:rsidP="00E6024D">
      <w:pPr>
        <w:pStyle w:val="ListParagraph"/>
        <w:numPr>
          <w:ilvl w:val="2"/>
          <w:numId w:val="1"/>
        </w:numPr>
      </w:pPr>
      <w:r>
        <w:t>H</w:t>
      </w:r>
      <w:r w:rsidR="00B26EF2">
        <w:t xml:space="preserve">uman studies, </w:t>
      </w:r>
      <w:proofErr w:type="gramStart"/>
      <w:r w:rsidR="00B26EF2">
        <w:t>to include</w:t>
      </w:r>
      <w:proofErr w:type="gramEnd"/>
      <w:r w:rsidR="00B26EF2">
        <w:t xml:space="preserve"> RCTs, systematic reviews, meta-analyses, umbrella reviews</w:t>
      </w:r>
      <w:r w:rsidR="00674DB4">
        <w:t>.</w:t>
      </w:r>
    </w:p>
    <w:p w14:paraId="4F108894" w14:textId="0CD23082" w:rsidR="00541574" w:rsidRDefault="00674DB4" w:rsidP="00E6024D">
      <w:pPr>
        <w:pStyle w:val="ListParagraph"/>
        <w:numPr>
          <w:ilvl w:val="2"/>
          <w:numId w:val="1"/>
        </w:numPr>
      </w:pPr>
      <w:r>
        <w:t>Retrospective and prospective cohort studies</w:t>
      </w:r>
      <w:r w:rsidR="004D2B82">
        <w:t xml:space="preserve"> conducted in the last 3 years</w:t>
      </w:r>
      <w:r>
        <w:t xml:space="preserve"> that were not included in meta-analyses or systematic reviews</w:t>
      </w:r>
      <w:r w:rsidR="004D2B82">
        <w:t xml:space="preserve"> may be included</w:t>
      </w:r>
      <w:r w:rsidR="00B26EF2">
        <w:t xml:space="preserve">. </w:t>
      </w:r>
    </w:p>
    <w:p w14:paraId="640F6CBA" w14:textId="740D3959" w:rsidR="00B26EF2" w:rsidRDefault="00B26EF2" w:rsidP="00283304">
      <w:pPr>
        <w:pStyle w:val="ListParagraph"/>
        <w:numPr>
          <w:ilvl w:val="1"/>
          <w:numId w:val="1"/>
        </w:numPr>
      </w:pPr>
      <w:r>
        <w:t xml:space="preserve">Each </w:t>
      </w:r>
      <w:r w:rsidR="00674DB4">
        <w:t xml:space="preserve">included </w:t>
      </w:r>
      <w:r>
        <w:t xml:space="preserve">study </w:t>
      </w:r>
      <w:r w:rsidR="00E6024D">
        <w:t xml:space="preserve">related to UPF (question 1a above) </w:t>
      </w:r>
      <w:r>
        <w:t xml:space="preserve">should </w:t>
      </w:r>
      <w:r w:rsidRPr="00E6024D">
        <w:rPr>
          <w:i/>
          <w:iCs/>
        </w:rPr>
        <w:t>assess ultra</w:t>
      </w:r>
      <w:r w:rsidR="004D2B82" w:rsidRPr="00E6024D">
        <w:rPr>
          <w:i/>
          <w:iCs/>
        </w:rPr>
        <w:t>-</w:t>
      </w:r>
      <w:r w:rsidRPr="00E6024D">
        <w:rPr>
          <w:i/>
          <w:iCs/>
        </w:rPr>
        <w:t>process</w:t>
      </w:r>
      <w:r w:rsidR="004D2B82" w:rsidRPr="00E6024D">
        <w:rPr>
          <w:i/>
          <w:iCs/>
        </w:rPr>
        <w:t>ed</w:t>
      </w:r>
      <w:r w:rsidRPr="00E6024D">
        <w:rPr>
          <w:i/>
          <w:iCs/>
        </w:rPr>
        <w:t xml:space="preserve"> food consumption</w:t>
      </w:r>
      <w:r w:rsidR="004D2B82" w:rsidRPr="00E6024D">
        <w:rPr>
          <w:i/>
          <w:iCs/>
        </w:rPr>
        <w:t xml:space="preserve"> quantitatively using Nova or another appropriate system</w:t>
      </w:r>
      <w:r w:rsidR="004D2B82">
        <w:t xml:space="preserve"> for </w:t>
      </w:r>
      <w:r w:rsidR="00E6024D">
        <w:t>quantifying</w:t>
      </w:r>
      <w:r w:rsidR="004D2B82">
        <w:t xml:space="preserve"> UPF intake. </w:t>
      </w:r>
    </w:p>
    <w:p w14:paraId="613AD1D3" w14:textId="3A5E0CBC" w:rsidR="00283304" w:rsidRDefault="00283304" w:rsidP="00E6024D">
      <w:pPr>
        <w:pStyle w:val="ListParagraph"/>
        <w:numPr>
          <w:ilvl w:val="2"/>
          <w:numId w:val="1"/>
        </w:numPr>
      </w:pPr>
      <w:r>
        <w:t>SME</w:t>
      </w:r>
      <w:r w:rsidR="00E6024D">
        <w:t>s</w:t>
      </w:r>
      <w:r>
        <w:t xml:space="preserve"> will have to make</w:t>
      </w:r>
      <w:r w:rsidR="004D2B82">
        <w:t xml:space="preserve"> judgments on what systems meet these criteria. </w:t>
      </w:r>
    </w:p>
    <w:p w14:paraId="72683E6D" w14:textId="6EDCDEA4" w:rsidR="00541574" w:rsidRDefault="00CC40A9" w:rsidP="00541574">
      <w:pPr>
        <w:pStyle w:val="ListParagraph"/>
        <w:numPr>
          <w:ilvl w:val="0"/>
          <w:numId w:val="1"/>
        </w:numPr>
      </w:pPr>
      <w:r>
        <w:t>Extract the data and a</w:t>
      </w:r>
      <w:r w:rsidR="00541574">
        <w:t>ssess risk of bias</w:t>
      </w:r>
      <w:r w:rsidR="00B26EF2">
        <w:t xml:space="preserve"> of each study using</w:t>
      </w:r>
      <w:r w:rsidR="004D2B82">
        <w:t xml:space="preserve"> </w:t>
      </w:r>
      <w:r>
        <w:t>the provided Worksheet and Quality Checklist.</w:t>
      </w:r>
    </w:p>
    <w:p w14:paraId="610F0C02" w14:textId="2AD1F8C9" w:rsidR="00541574" w:rsidRDefault="00541574" w:rsidP="00541574">
      <w:pPr>
        <w:pStyle w:val="ListParagraph"/>
        <w:numPr>
          <w:ilvl w:val="0"/>
          <w:numId w:val="1"/>
        </w:numPr>
      </w:pPr>
      <w:r>
        <w:t>Synthesize the evidence</w:t>
      </w:r>
      <w:r w:rsidR="004D2B82">
        <w:t xml:space="preserve"> using </w:t>
      </w:r>
      <w:r w:rsidR="00CC40A9">
        <w:t xml:space="preserve">the provided Summary Table. </w:t>
      </w:r>
    </w:p>
    <w:p w14:paraId="48A96E80" w14:textId="2FA2AE21" w:rsidR="00541574" w:rsidRDefault="00541574" w:rsidP="00541574">
      <w:pPr>
        <w:pStyle w:val="ListParagraph"/>
        <w:numPr>
          <w:ilvl w:val="0"/>
          <w:numId w:val="1"/>
        </w:numPr>
      </w:pPr>
      <w:r>
        <w:t>Grade the certainty of the evidence</w:t>
      </w:r>
      <w:r w:rsidR="004D2B82">
        <w:t xml:space="preserve"> using </w:t>
      </w:r>
      <w:r w:rsidR="00CC40A9">
        <w:t xml:space="preserve">the provided Evidence Grading Table. </w:t>
      </w:r>
    </w:p>
    <w:p w14:paraId="0E30B8BA" w14:textId="46E7DE8E" w:rsidR="00BB5211" w:rsidRPr="00BB5211" w:rsidRDefault="00BB5211" w:rsidP="00BB521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5211">
        <w:rPr>
          <w:rFonts w:ascii="Aptos" w:eastAsia="Times New Roman" w:hAnsi="Aptos" w:cs="Times New Roman"/>
          <w:color w:val="000000"/>
          <w:kern w:val="0"/>
          <w14:ligatures w14:val="none"/>
        </w:rPr>
        <w:t xml:space="preserve">Draft a brief chapter summarizing findings and suggested conclusions, ideally by the Committee’s May 27, </w:t>
      </w:r>
      <w:proofErr w:type="gramStart"/>
      <w:r w:rsidRPr="00BB5211">
        <w:rPr>
          <w:rFonts w:ascii="Aptos" w:eastAsia="Times New Roman" w:hAnsi="Aptos" w:cs="Times New Roman"/>
          <w:color w:val="000000"/>
          <w:kern w:val="0"/>
          <w14:ligatures w14:val="none"/>
        </w:rPr>
        <w:t>2026</w:t>
      </w:r>
      <w:proofErr w:type="gramEnd"/>
      <w:r w:rsidRPr="00BB5211">
        <w:rPr>
          <w:rFonts w:ascii="Aptos" w:eastAsia="Times New Roman" w:hAnsi="Aptos" w:cs="Times New Roman"/>
          <w:color w:val="000000"/>
          <w:kern w:val="0"/>
          <w14:ligatures w14:val="none"/>
        </w:rPr>
        <w:t xml:space="preserve"> meeting</w:t>
      </w:r>
      <w:r>
        <w:rPr>
          <w:rFonts w:ascii="Aptos" w:eastAsia="Times New Roman" w:hAnsi="Aptos" w:cs="Times New Roman"/>
          <w:color w:val="000000"/>
          <w:kern w:val="0"/>
          <w14:ligatures w14:val="none"/>
        </w:rPr>
        <w:t>,</w:t>
      </w:r>
      <w:r w:rsidRPr="00BB5211">
        <w:rPr>
          <w:rFonts w:ascii="Aptos" w:eastAsia="Times New Roman" w:hAnsi="Aptos" w:cs="Times New Roman"/>
          <w:color w:val="000000"/>
          <w:kern w:val="0"/>
          <w14:ligatures w14:val="none"/>
        </w:rPr>
        <w:t xml:space="preserve"> but welcomed earlier as available.</w:t>
      </w:r>
    </w:p>
    <w:p w14:paraId="5790EF2B" w14:textId="77777777" w:rsidR="00BB5211" w:rsidRDefault="00BB5211" w:rsidP="00BB5211">
      <w:pPr>
        <w:pStyle w:val="ListParagraph"/>
      </w:pPr>
    </w:p>
    <w:p w14:paraId="21C48A64" w14:textId="77777777" w:rsidR="00541574" w:rsidRPr="00541574" w:rsidRDefault="00541574" w:rsidP="00541574">
      <w:pPr>
        <w:pStyle w:val="ListParagraph"/>
      </w:pPr>
    </w:p>
    <w:p w14:paraId="640BD218" w14:textId="414663BD" w:rsidR="009D7B85" w:rsidRDefault="009D7B85">
      <w:r>
        <w:br w:type="page"/>
      </w:r>
    </w:p>
    <w:p w14:paraId="6B96F7A6" w14:textId="0AA86AF7" w:rsidR="009D7B85" w:rsidRPr="009D7B85" w:rsidRDefault="009D7B85" w:rsidP="009D7B85">
      <w:pPr>
        <w:rPr>
          <w:b/>
          <w:bCs/>
        </w:rPr>
      </w:pPr>
      <w:r w:rsidRPr="009D7B85">
        <w:rPr>
          <w:b/>
          <w:bCs/>
        </w:rPr>
        <w:lastRenderedPageBreak/>
        <w:t>Volunteer individuals/groups will apply the review standards to the topics listed below</w:t>
      </w:r>
      <w:r>
        <w:rPr>
          <w:b/>
          <w:bCs/>
        </w:rPr>
        <w:t>.</w:t>
      </w:r>
    </w:p>
    <w:p w14:paraId="19A7816F" w14:textId="77777777" w:rsidR="009D7B85" w:rsidRPr="009D7B85" w:rsidRDefault="009D7B85" w:rsidP="009D7B85"/>
    <w:p w14:paraId="4A1D48FA" w14:textId="77777777" w:rsidR="009D7B85" w:rsidRPr="009D7B85" w:rsidRDefault="009D7B85" w:rsidP="009D7B85">
      <w:pPr>
        <w:rPr>
          <w:b/>
          <w:bCs/>
        </w:rPr>
      </w:pPr>
      <w:r w:rsidRPr="009D7B85">
        <w:rPr>
          <w:b/>
          <w:bCs/>
        </w:rPr>
        <w:t>Topic areas include:</w:t>
      </w:r>
    </w:p>
    <w:p w14:paraId="60858DDD" w14:textId="0071DD54" w:rsidR="009D7B85" w:rsidRPr="009D7B85" w:rsidRDefault="009D7B85" w:rsidP="009D7B85">
      <w:pPr>
        <w:pStyle w:val="ListParagraph"/>
        <w:numPr>
          <w:ilvl w:val="0"/>
          <w:numId w:val="7"/>
        </w:numPr>
      </w:pPr>
      <w:r w:rsidRPr="009D7B85">
        <w:t>Metabolic Health (e.g., cardiovascular disease, chronic kidney disease, diabetes, obesity)</w:t>
      </w:r>
    </w:p>
    <w:p w14:paraId="7EA03877" w14:textId="41C57A7F" w:rsidR="009D7B85" w:rsidRPr="009D7B85" w:rsidRDefault="009D7B85" w:rsidP="009D7B85">
      <w:pPr>
        <w:pStyle w:val="ListParagraph"/>
        <w:numPr>
          <w:ilvl w:val="0"/>
          <w:numId w:val="7"/>
        </w:numPr>
      </w:pPr>
      <w:r w:rsidRPr="009D7B85">
        <w:t>Cancer (e.g., prevention, treatment, secondary prevention)</w:t>
      </w:r>
    </w:p>
    <w:p w14:paraId="63A31D9F" w14:textId="201466AA" w:rsidR="009D7B85" w:rsidRPr="009D7B85" w:rsidRDefault="009D7B85" w:rsidP="009D7B85">
      <w:pPr>
        <w:pStyle w:val="ListParagraph"/>
        <w:numPr>
          <w:ilvl w:val="0"/>
          <w:numId w:val="7"/>
        </w:numPr>
      </w:pPr>
      <w:r w:rsidRPr="009D7B85">
        <w:t>Gastrointestinal Disease (e.g., IBD, IBS)</w:t>
      </w:r>
    </w:p>
    <w:p w14:paraId="03B4484A" w14:textId="18F22652" w:rsidR="009D7B85" w:rsidRPr="009D7B85" w:rsidRDefault="009D7B85" w:rsidP="009D7B85">
      <w:pPr>
        <w:pStyle w:val="ListParagraph"/>
        <w:numPr>
          <w:ilvl w:val="0"/>
          <w:numId w:val="7"/>
        </w:numPr>
      </w:pPr>
      <w:r w:rsidRPr="009D7B85">
        <w:t>Mental Health (e.g., anxiety, depression, insomnia, ADHD)</w:t>
      </w:r>
    </w:p>
    <w:p w14:paraId="3645E519" w14:textId="4E6F853B" w:rsidR="009D7B85" w:rsidRPr="009D7B85" w:rsidRDefault="009D7B85" w:rsidP="009D7B85">
      <w:pPr>
        <w:pStyle w:val="ListParagraph"/>
        <w:numPr>
          <w:ilvl w:val="0"/>
          <w:numId w:val="7"/>
        </w:numPr>
      </w:pPr>
      <w:r w:rsidRPr="009D7B85">
        <w:t>Immune System Health (e.g., inflammation, allergy, autoimmune conditions)</w:t>
      </w:r>
    </w:p>
    <w:p w14:paraId="3272BBFC" w14:textId="4E7E8724" w:rsidR="009D7B85" w:rsidRPr="009D7B85" w:rsidRDefault="0B2BA374" w:rsidP="009D7B85">
      <w:pPr>
        <w:pStyle w:val="ListParagraph"/>
        <w:numPr>
          <w:ilvl w:val="0"/>
          <w:numId w:val="7"/>
        </w:numPr>
      </w:pPr>
      <w:r>
        <w:t>Brain Health (e.g., dementia, Parkinson’s disease, cognitive function)</w:t>
      </w:r>
    </w:p>
    <w:p w14:paraId="6A562892" w14:textId="4D4909E8" w:rsidR="0008DC97" w:rsidRDefault="0008DC97" w:rsidP="0742594D">
      <w:pPr>
        <w:pStyle w:val="ListParagraph"/>
        <w:numPr>
          <w:ilvl w:val="0"/>
          <w:numId w:val="7"/>
        </w:numPr>
      </w:pPr>
      <w:r>
        <w:t xml:space="preserve">Reproductive Health (e.g., infertility, </w:t>
      </w:r>
      <w:r w:rsidR="124761E3" w:rsidRPr="0742594D">
        <w:rPr>
          <w:rFonts w:ascii="Aptos" w:eastAsia="Aptos" w:hAnsi="Aptos" w:cs="Aptos"/>
          <w:color w:val="000000" w:themeColor="text1"/>
        </w:rPr>
        <w:t>endometriosis, polycystic ovary syndrome, menstrual irregularities, pregnancy outcomes)</w:t>
      </w:r>
    </w:p>
    <w:p w14:paraId="76A28C75" w14:textId="035180CE" w:rsidR="009D7B85" w:rsidRPr="009D7B85" w:rsidRDefault="009D7B85" w:rsidP="009D7B85">
      <w:pPr>
        <w:pStyle w:val="ListParagraph"/>
        <w:numPr>
          <w:ilvl w:val="0"/>
          <w:numId w:val="7"/>
        </w:numPr>
      </w:pPr>
      <w:r w:rsidRPr="009D7B85">
        <w:t>All-Cause Mortality</w:t>
      </w:r>
    </w:p>
    <w:p w14:paraId="446D1497" w14:textId="77777777" w:rsidR="00541574" w:rsidRDefault="00541574"/>
    <w:sectPr w:rsidR="005415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67DE"/>
    <w:multiLevelType w:val="hybridMultilevel"/>
    <w:tmpl w:val="E94C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D1602"/>
    <w:multiLevelType w:val="multilevel"/>
    <w:tmpl w:val="FECA14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67769"/>
    <w:multiLevelType w:val="multilevel"/>
    <w:tmpl w:val="8C2E5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4C63FC"/>
    <w:multiLevelType w:val="multilevel"/>
    <w:tmpl w:val="1458C5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477374"/>
    <w:multiLevelType w:val="hybridMultilevel"/>
    <w:tmpl w:val="286AC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17B63"/>
    <w:multiLevelType w:val="multilevel"/>
    <w:tmpl w:val="B1689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492F92"/>
    <w:multiLevelType w:val="hybridMultilevel"/>
    <w:tmpl w:val="4AD89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553526">
    <w:abstractNumId w:val="0"/>
  </w:num>
  <w:num w:numId="2" w16cid:durableId="1270624807">
    <w:abstractNumId w:val="5"/>
  </w:num>
  <w:num w:numId="3" w16cid:durableId="1367826832">
    <w:abstractNumId w:val="2"/>
  </w:num>
  <w:num w:numId="4" w16cid:durableId="1886674066">
    <w:abstractNumId w:val="3"/>
  </w:num>
  <w:num w:numId="5" w16cid:durableId="431516088">
    <w:abstractNumId w:val="6"/>
  </w:num>
  <w:num w:numId="6" w16cid:durableId="620573898">
    <w:abstractNumId w:val="1"/>
  </w:num>
  <w:num w:numId="7" w16cid:durableId="871453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574"/>
    <w:rsid w:val="0008DC97"/>
    <w:rsid w:val="001D0456"/>
    <w:rsid w:val="001D2E3C"/>
    <w:rsid w:val="001F57A1"/>
    <w:rsid w:val="00235AA4"/>
    <w:rsid w:val="00283304"/>
    <w:rsid w:val="002B382A"/>
    <w:rsid w:val="004300D7"/>
    <w:rsid w:val="00430C16"/>
    <w:rsid w:val="004D2B82"/>
    <w:rsid w:val="00525B78"/>
    <w:rsid w:val="00541574"/>
    <w:rsid w:val="00674DB4"/>
    <w:rsid w:val="00810927"/>
    <w:rsid w:val="008A132C"/>
    <w:rsid w:val="009D7B85"/>
    <w:rsid w:val="00A25321"/>
    <w:rsid w:val="00AE50D6"/>
    <w:rsid w:val="00B26EF2"/>
    <w:rsid w:val="00BB5211"/>
    <w:rsid w:val="00C0105E"/>
    <w:rsid w:val="00CC40A9"/>
    <w:rsid w:val="00E16A72"/>
    <w:rsid w:val="00E6024D"/>
    <w:rsid w:val="00FA0B55"/>
    <w:rsid w:val="0742594D"/>
    <w:rsid w:val="0B2BA374"/>
    <w:rsid w:val="124761E3"/>
    <w:rsid w:val="1A3B76A3"/>
    <w:rsid w:val="387C15B1"/>
    <w:rsid w:val="3940B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25DC5"/>
  <w15:chartTrackingRefBased/>
  <w15:docId w15:val="{BD6E9B20-E670-4877-95AA-06AE6C47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15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15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15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15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15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15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15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15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15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15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15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15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15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15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15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15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15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15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15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1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15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15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15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15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15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15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15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15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1574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541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541574"/>
  </w:style>
  <w:style w:type="character" w:customStyle="1" w:styleId="eop">
    <w:name w:val="eop"/>
    <w:basedOn w:val="DefaultParagraphFont"/>
    <w:rsid w:val="00541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B2FD9D0E60E4D9A540172FBC638A5" ma:contentTypeVersion="20" ma:contentTypeDescription="Create a new document." ma:contentTypeScope="" ma:versionID="673ef0d5390faac1c216dd066c1759b7">
  <xsd:schema xmlns:xsd="http://www.w3.org/2001/XMLSchema" xmlns:xs="http://www.w3.org/2001/XMLSchema" xmlns:p="http://schemas.microsoft.com/office/2006/metadata/properties" xmlns:ns2="5acf3f67-585c-462a-94f9-0e8032306a18" xmlns:ns3="160abd0e-414f-47c5-a2d7-eced7709f37f" xmlns:ns4="d853a810-d2a2-4c28-9ad9-9100c9a22e04" targetNamespace="http://schemas.microsoft.com/office/2006/metadata/properties" ma:root="true" ma:fieldsID="17b0aad9b176f0cab4043de4e58c2e02" ns2:_="" ns3:_="" ns4:_="">
    <xsd:import namespace="5acf3f67-585c-462a-94f9-0e8032306a18"/>
    <xsd:import namespace="160abd0e-414f-47c5-a2d7-eced7709f37f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Added_x003f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3f67-585c-462a-94f9-0e8032306a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Added_x003f_" ma:index="26" nillable="true" ma:displayName="Added?" ma:format="Dropdown" ma:internalName="Added_x003f_">
      <xsd:simpleType>
        <xsd:restriction base="dms:Choice">
          <xsd:enumeration value="Yes"/>
          <xsd:enumeration value="Choice 2"/>
          <xsd:enumeration value="Choice 3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abd0e-414f-47c5-a2d7-eced7709f3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7164e48-2eb0-4aa9-be91-6fb83a67d0dd}" ma:internalName="TaxCatchAll" ma:showField="CatchAllData" ma:web="160abd0e-414f-47c5-a2d7-eced7709f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5acf3f67-585c-462a-94f9-0e8032306a18">
      <Terms xmlns="http://schemas.microsoft.com/office/infopath/2007/PartnerControls"/>
    </lcf76f155ced4ddcb4097134ff3c332f>
    <SharedWithUsers xmlns="160abd0e-414f-47c5-a2d7-eced7709f37f">
      <UserInfo>
        <DisplayName/>
        <AccountId xsi:nil="true"/>
        <AccountType/>
      </UserInfo>
    </SharedWithUsers>
    <Added_x003f_ xmlns="5acf3f67-585c-462a-94f9-0e8032306a18" xsi:nil="true"/>
  </documentManagement>
</p:properties>
</file>

<file path=customXml/itemProps1.xml><?xml version="1.0" encoding="utf-8"?>
<ds:datastoreItem xmlns:ds="http://schemas.openxmlformats.org/officeDocument/2006/customXml" ds:itemID="{F6FA3EC1-C96E-4F4E-97AF-8A7570E0E4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D146C-6220-487C-B394-6BF4F13D5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f3f67-585c-462a-94f9-0e8032306a18"/>
    <ds:schemaRef ds:uri="160abd0e-414f-47c5-a2d7-eced7709f37f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35DB03-24B4-450F-A462-EA91582A8E2C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5acf3f67-585c-462a-94f9-0e8032306a18"/>
    <ds:schemaRef ds:uri="160abd0e-414f-47c5-a2d7-eced7709f3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2141</Characters>
  <Application>Microsoft Office Word</Application>
  <DocSecurity>0</DocSecurity>
  <Lines>52</Lines>
  <Paragraphs>45</Paragraphs>
  <ScaleCrop>false</ScaleCrop>
  <Company>Texas Woman's University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Kathleen</dc:creator>
  <cp:keywords/>
  <dc:description/>
  <cp:lastModifiedBy>Garcia,Ilza  (DSHS)</cp:lastModifiedBy>
  <cp:revision>2</cp:revision>
  <dcterms:created xsi:type="dcterms:W3CDTF">2026-09-02T13:03:00Z</dcterms:created>
  <dcterms:modified xsi:type="dcterms:W3CDTF">2026-09-02T13:03:00Z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0x0101002BCB2FD9D0E60E4D9A540172FBC638A5</vt:lpwstr>
  </property>
  <property fmtid="{D5CDD505-2E9C-101B-9397-08002B2CF9AE}" pid="3" name="_dlc_DocIdItemGuid">
    <vt:lpwstr>40d6416d-5e82-457d-ab30-417934357cee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Order">
    <vt:r8>539400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